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DEA1" w14:textId="77777777" w:rsidR="008523FC" w:rsidRPr="00C44D8C" w:rsidRDefault="00552903" w:rsidP="00552903">
      <w:pPr>
        <w:spacing w:after="0" w:line="240" w:lineRule="auto"/>
        <w:jc w:val="center"/>
        <w:rPr>
          <w:b/>
          <w:bCs/>
          <w:sz w:val="28"/>
          <w:szCs w:val="28"/>
          <w:lang w:val="fr-FR"/>
        </w:rPr>
      </w:pPr>
      <w:r w:rsidRPr="00C44D8C">
        <w:rPr>
          <w:b/>
          <w:bCs/>
          <w:sz w:val="28"/>
          <w:szCs w:val="28"/>
          <w:lang w:val="fr-FR"/>
        </w:rPr>
        <w:t>Formulaire de candidature</w:t>
      </w:r>
      <w:r w:rsidR="008523FC" w:rsidRPr="00C44D8C">
        <w:rPr>
          <w:rStyle w:val="EndnoteReference"/>
          <w:sz w:val="24"/>
          <w:szCs w:val="24"/>
          <w:lang w:val="fr-FR"/>
        </w:rPr>
        <w:endnoteReference w:id="1"/>
      </w:r>
      <w:r w:rsidR="008523FC" w:rsidRPr="00C44D8C">
        <w:rPr>
          <w:b/>
          <w:bCs/>
          <w:sz w:val="28"/>
          <w:szCs w:val="28"/>
          <w:lang w:val="fr-FR"/>
        </w:rPr>
        <w:t xml:space="preserve"> pour devenir membre </w:t>
      </w:r>
      <w:r w:rsidR="008523FC" w:rsidRPr="00C44D8C">
        <w:rPr>
          <w:b/>
          <w:bCs/>
          <w:sz w:val="28"/>
          <w:szCs w:val="28"/>
          <w:lang w:val="fr-FR"/>
        </w:rPr>
        <w:br/>
        <w:t>du Conseil conjoint de coordination (JCB) du TDR</w:t>
      </w:r>
    </w:p>
    <w:p w14:paraId="46716B34" w14:textId="77777777" w:rsidR="008523FC" w:rsidRPr="00C44D8C" w:rsidRDefault="008523FC" w:rsidP="00452A63">
      <w:pPr>
        <w:spacing w:after="0" w:line="240" w:lineRule="auto"/>
        <w:rPr>
          <w:lang w:val="fr-FR"/>
        </w:rPr>
      </w:pPr>
    </w:p>
    <w:p w14:paraId="082A83E2" w14:textId="77777777" w:rsidR="008523FC" w:rsidRPr="00C44D8C" w:rsidRDefault="008523FC" w:rsidP="00D66104">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sz w:val="4"/>
          <w:szCs w:val="4"/>
          <w:lang w:val="fr-FR"/>
        </w:rPr>
      </w:pPr>
    </w:p>
    <w:p w14:paraId="621239CF" w14:textId="77777777" w:rsidR="008523FC" w:rsidRPr="00C44D8C" w:rsidRDefault="008523FC" w:rsidP="00552903">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lang w:val="fr-FR"/>
        </w:rPr>
      </w:pPr>
      <w:r w:rsidRPr="00C44D8C">
        <w:rPr>
          <w:color w:val="FF0000"/>
          <w:lang w:val="fr-FR"/>
        </w:rPr>
        <w:t>Veuillez noter qu’une lettre de candidature avec en-tête officiel et signature autorisée doit accompagner le présent formulaire.</w:t>
      </w:r>
      <w:r w:rsidRPr="00C44D8C">
        <w:rPr>
          <w:rStyle w:val="EndnoteReference"/>
          <w:color w:val="FF0000"/>
          <w:lang w:val="fr-FR"/>
        </w:rPr>
        <w:endnoteReference w:id="2"/>
      </w:r>
    </w:p>
    <w:p w14:paraId="7040A9B1" w14:textId="77777777" w:rsidR="008523FC" w:rsidRPr="00C44D8C" w:rsidRDefault="008523FC" w:rsidP="00D66104">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sz w:val="4"/>
          <w:szCs w:val="4"/>
          <w:lang w:val="fr-FR"/>
        </w:rPr>
      </w:pPr>
    </w:p>
    <w:p w14:paraId="7BBACFED" w14:textId="77777777" w:rsidR="008523FC" w:rsidRPr="00C44D8C" w:rsidRDefault="008523FC" w:rsidP="00452A63">
      <w:pPr>
        <w:spacing w:after="0" w:line="240" w:lineRule="auto"/>
        <w:rPr>
          <w:lang w:val="fr-FR"/>
        </w:rPr>
      </w:pPr>
    </w:p>
    <w:tbl>
      <w:tblPr>
        <w:tblStyle w:val="TableGrid"/>
        <w:tblW w:w="0" w:type="auto"/>
        <w:tblLook w:val="04A0" w:firstRow="1" w:lastRow="0" w:firstColumn="1" w:lastColumn="0" w:noHBand="0" w:noVBand="1"/>
      </w:tblPr>
      <w:tblGrid>
        <w:gridCol w:w="3794"/>
        <w:gridCol w:w="5386"/>
      </w:tblGrid>
      <w:tr w:rsidR="00B62564" w:rsidRPr="00D93BE3" w14:paraId="20B99C44" w14:textId="77777777" w:rsidTr="00AF540B">
        <w:tc>
          <w:tcPr>
            <w:tcW w:w="3794" w:type="dxa"/>
          </w:tcPr>
          <w:p w14:paraId="48C7B534" w14:textId="77777777" w:rsidR="008523FC" w:rsidRPr="00C44D8C" w:rsidRDefault="008523FC" w:rsidP="002B7525">
            <w:pPr>
              <w:spacing w:before="180" w:after="180"/>
              <w:rPr>
                <w:sz w:val="16"/>
                <w:szCs w:val="16"/>
                <w:lang w:val="fr-FR"/>
              </w:rPr>
            </w:pPr>
            <w:r w:rsidRPr="00C44D8C">
              <w:rPr>
                <w:sz w:val="16"/>
                <w:szCs w:val="16"/>
                <w:lang w:val="fr-FR"/>
              </w:rPr>
              <w:t>Nom du Gouvernement/de la Partie coopérante</w:t>
            </w:r>
            <w:r w:rsidRPr="00C44D8C">
              <w:rPr>
                <w:rStyle w:val="EndnoteReference"/>
                <w:sz w:val="16"/>
                <w:szCs w:val="16"/>
                <w:lang w:val="fr-FR"/>
              </w:rPr>
              <w:endnoteReference w:id="3"/>
            </w:r>
          </w:p>
        </w:tc>
        <w:tc>
          <w:tcPr>
            <w:tcW w:w="5386" w:type="dxa"/>
          </w:tcPr>
          <w:p w14:paraId="307F5A58" w14:textId="77777777" w:rsidR="00B62564" w:rsidRPr="00C44D8C" w:rsidRDefault="00B62564" w:rsidP="00AF540B">
            <w:pPr>
              <w:spacing w:before="180" w:after="180"/>
              <w:rPr>
                <w:sz w:val="16"/>
                <w:szCs w:val="16"/>
                <w:lang w:val="fr-FR"/>
              </w:rPr>
            </w:pPr>
          </w:p>
        </w:tc>
      </w:tr>
      <w:tr w:rsidR="00B62564" w:rsidRPr="00D93BE3" w14:paraId="7564BD6B" w14:textId="77777777" w:rsidTr="00AF540B">
        <w:tc>
          <w:tcPr>
            <w:tcW w:w="3794" w:type="dxa"/>
          </w:tcPr>
          <w:p w14:paraId="0BAC9C52" w14:textId="77777777" w:rsidR="00B62564" w:rsidRPr="00C44D8C" w:rsidRDefault="00552903" w:rsidP="00552903">
            <w:pPr>
              <w:spacing w:before="180" w:after="180"/>
              <w:rPr>
                <w:sz w:val="16"/>
                <w:szCs w:val="16"/>
                <w:lang w:val="fr-FR"/>
              </w:rPr>
            </w:pPr>
            <w:r w:rsidRPr="00C44D8C">
              <w:rPr>
                <w:sz w:val="16"/>
                <w:szCs w:val="16"/>
                <w:lang w:val="fr-FR"/>
              </w:rPr>
              <w:t>Nom du représentant désigné</w:t>
            </w:r>
            <w:r w:rsidR="002C1327" w:rsidRPr="00C44D8C">
              <w:rPr>
                <w:sz w:val="16"/>
                <w:szCs w:val="16"/>
                <w:lang w:val="fr-FR"/>
              </w:rPr>
              <w:t xml:space="preserve"> (</w:t>
            </w:r>
            <w:r w:rsidRPr="00C44D8C">
              <w:rPr>
                <w:sz w:val="16"/>
                <w:szCs w:val="16"/>
                <w:lang w:val="fr-FR"/>
              </w:rPr>
              <w:t>s’il est connu</w:t>
            </w:r>
            <w:r w:rsidR="00B62564" w:rsidRPr="00C44D8C">
              <w:rPr>
                <w:sz w:val="16"/>
                <w:szCs w:val="16"/>
                <w:lang w:val="fr-FR"/>
              </w:rPr>
              <w:t>)</w:t>
            </w:r>
          </w:p>
        </w:tc>
        <w:tc>
          <w:tcPr>
            <w:tcW w:w="5386" w:type="dxa"/>
          </w:tcPr>
          <w:p w14:paraId="77F5B16E" w14:textId="77777777" w:rsidR="0022598D" w:rsidRPr="00C44D8C" w:rsidRDefault="00552903" w:rsidP="00156BE9">
            <w:pPr>
              <w:spacing w:before="120" w:after="120"/>
              <w:rPr>
                <w:i/>
                <w:iCs/>
                <w:color w:val="808080" w:themeColor="background1" w:themeShade="80"/>
                <w:sz w:val="16"/>
                <w:szCs w:val="16"/>
                <w:lang w:val="fr-FR"/>
              </w:rPr>
            </w:pPr>
            <w:r w:rsidRPr="00C44D8C">
              <w:rPr>
                <w:i/>
                <w:iCs/>
                <w:color w:val="808080" w:themeColor="background1" w:themeShade="80"/>
                <w:sz w:val="16"/>
                <w:szCs w:val="16"/>
                <w:lang w:val="fr-FR"/>
              </w:rPr>
              <w:t>Les représentants doivent parler couramment l’anglais</w:t>
            </w:r>
            <w:r w:rsidR="00BE5482">
              <w:rPr>
                <w:i/>
                <w:iCs/>
                <w:color w:val="808080" w:themeColor="background1" w:themeShade="80"/>
                <w:sz w:val="16"/>
                <w:szCs w:val="16"/>
                <w:lang w:val="fr-FR"/>
              </w:rPr>
              <w:t>,</w:t>
            </w:r>
            <w:r w:rsidRPr="00C44D8C">
              <w:rPr>
                <w:i/>
                <w:iCs/>
                <w:color w:val="808080" w:themeColor="background1" w:themeShade="80"/>
                <w:sz w:val="16"/>
                <w:szCs w:val="16"/>
                <w:lang w:val="fr-FR"/>
              </w:rPr>
              <w:t xml:space="preserve"> le français</w:t>
            </w:r>
            <w:r w:rsidR="00BE5482">
              <w:rPr>
                <w:i/>
                <w:iCs/>
                <w:color w:val="808080" w:themeColor="background1" w:themeShade="80"/>
                <w:sz w:val="16"/>
                <w:szCs w:val="16"/>
                <w:lang w:val="fr-FR"/>
              </w:rPr>
              <w:t xml:space="preserve"> ou l’espagnol,</w:t>
            </w:r>
            <w:r w:rsidRPr="00C44D8C">
              <w:rPr>
                <w:i/>
                <w:iCs/>
                <w:color w:val="808080" w:themeColor="background1" w:themeShade="80"/>
                <w:sz w:val="16"/>
                <w:szCs w:val="16"/>
                <w:lang w:val="fr-FR"/>
              </w:rPr>
              <w:t xml:space="preserve"> </w:t>
            </w:r>
            <w:r w:rsidR="00156BE9" w:rsidRPr="00C44D8C">
              <w:rPr>
                <w:i/>
                <w:iCs/>
                <w:color w:val="808080" w:themeColor="background1" w:themeShade="80"/>
                <w:sz w:val="16"/>
                <w:szCs w:val="16"/>
                <w:lang w:val="fr-FR"/>
              </w:rPr>
              <w:t>et avoir au moins une connaissance pratique de l’anglais</w:t>
            </w:r>
            <w:r w:rsidR="00A53904" w:rsidRPr="00C44D8C">
              <w:rPr>
                <w:i/>
                <w:iCs/>
                <w:color w:val="808080" w:themeColor="background1" w:themeShade="80"/>
                <w:sz w:val="16"/>
                <w:szCs w:val="16"/>
                <w:lang w:val="fr-FR"/>
              </w:rPr>
              <w:t>.</w:t>
            </w:r>
          </w:p>
          <w:p w14:paraId="27A4B948" w14:textId="77777777" w:rsidR="00B62564" w:rsidRPr="00C44D8C" w:rsidRDefault="00156BE9" w:rsidP="00156BE9">
            <w:pPr>
              <w:spacing w:before="120" w:after="120"/>
              <w:rPr>
                <w:i/>
                <w:iCs/>
                <w:color w:val="808080" w:themeColor="background1" w:themeShade="80"/>
                <w:sz w:val="16"/>
                <w:szCs w:val="16"/>
                <w:lang w:val="fr-FR"/>
              </w:rPr>
            </w:pPr>
            <w:r w:rsidRPr="00C44D8C">
              <w:rPr>
                <w:i/>
                <w:iCs/>
                <w:color w:val="808080" w:themeColor="background1" w:themeShade="80"/>
                <w:sz w:val="16"/>
                <w:szCs w:val="16"/>
                <w:lang w:val="fr-FR"/>
              </w:rPr>
              <w:t xml:space="preserve">Dans toute la mesure du possible, les représentants doivent être désignés pour la durée complète de leur mandat de membres du JCB (c’est-à-dire quatre ans). Pour en savoir plus, veuillez-vous référer au Mandat des membres du JCB </w:t>
            </w:r>
            <w:r w:rsidR="0022598D" w:rsidRPr="00C44D8C">
              <w:rPr>
                <w:i/>
                <w:iCs/>
                <w:color w:val="808080" w:themeColor="background1" w:themeShade="80"/>
                <w:sz w:val="16"/>
                <w:szCs w:val="16"/>
                <w:lang w:val="fr-FR"/>
              </w:rPr>
              <w:t>(</w:t>
            </w:r>
            <w:hyperlink r:id="rId8" w:history="1">
              <w:r w:rsidRPr="00C44D8C">
                <w:rPr>
                  <w:rStyle w:val="Hyperlink"/>
                  <w:i/>
                  <w:iCs/>
                  <w:color w:val="000080" w:themeColor="hyperlink" w:themeShade="80"/>
                  <w:sz w:val="16"/>
                  <w:szCs w:val="16"/>
                  <w:lang w:val="fr-FR"/>
                </w:rPr>
                <w:t>cliquer ici</w:t>
              </w:r>
            </w:hyperlink>
            <w:r w:rsidR="0022598D" w:rsidRPr="00C44D8C">
              <w:rPr>
                <w:i/>
                <w:iCs/>
                <w:color w:val="808080" w:themeColor="background1" w:themeShade="80"/>
                <w:sz w:val="16"/>
                <w:szCs w:val="16"/>
                <w:lang w:val="fr-FR"/>
              </w:rPr>
              <w:t>)</w:t>
            </w:r>
          </w:p>
        </w:tc>
      </w:tr>
      <w:tr w:rsidR="00B62564" w:rsidRPr="00D93BE3" w14:paraId="7B2C25B3" w14:textId="77777777" w:rsidTr="00AF540B">
        <w:tc>
          <w:tcPr>
            <w:tcW w:w="3794" w:type="dxa"/>
          </w:tcPr>
          <w:p w14:paraId="34C3AFE7" w14:textId="77777777" w:rsidR="00B62564" w:rsidRPr="00C44D8C" w:rsidRDefault="00156BE9" w:rsidP="00156BE9">
            <w:pPr>
              <w:spacing w:before="180" w:after="180"/>
              <w:rPr>
                <w:sz w:val="16"/>
                <w:szCs w:val="16"/>
                <w:lang w:val="fr-FR"/>
              </w:rPr>
            </w:pPr>
            <w:r w:rsidRPr="00C44D8C">
              <w:rPr>
                <w:sz w:val="16"/>
                <w:szCs w:val="16"/>
                <w:lang w:val="fr-FR"/>
              </w:rPr>
              <w:t>Coordonnées du représentant désigné</w:t>
            </w:r>
            <w:r w:rsidR="002C1327" w:rsidRPr="00C44D8C">
              <w:rPr>
                <w:sz w:val="16"/>
                <w:szCs w:val="16"/>
                <w:lang w:val="fr-FR"/>
              </w:rPr>
              <w:t xml:space="preserve"> (</w:t>
            </w:r>
            <w:r w:rsidRPr="00C44D8C">
              <w:rPr>
                <w:sz w:val="16"/>
                <w:szCs w:val="16"/>
                <w:lang w:val="fr-FR"/>
              </w:rPr>
              <w:t>titre</w:t>
            </w:r>
            <w:r w:rsidR="002C1327" w:rsidRPr="00C44D8C">
              <w:rPr>
                <w:sz w:val="16"/>
                <w:szCs w:val="16"/>
                <w:lang w:val="fr-FR"/>
              </w:rPr>
              <w:t>,</w:t>
            </w:r>
            <w:r w:rsidR="00A53904" w:rsidRPr="00C44D8C">
              <w:rPr>
                <w:sz w:val="16"/>
                <w:szCs w:val="16"/>
                <w:lang w:val="fr-FR"/>
              </w:rPr>
              <w:t xml:space="preserve"> </w:t>
            </w:r>
            <w:r w:rsidRPr="00C44D8C">
              <w:rPr>
                <w:sz w:val="16"/>
                <w:szCs w:val="16"/>
                <w:lang w:val="fr-FR"/>
              </w:rPr>
              <w:t>adresse professionnelle complète</w:t>
            </w:r>
            <w:r w:rsidR="00A53904" w:rsidRPr="00C44D8C">
              <w:rPr>
                <w:sz w:val="16"/>
                <w:szCs w:val="16"/>
                <w:lang w:val="fr-FR"/>
              </w:rPr>
              <w:t>,</w:t>
            </w:r>
            <w:r w:rsidR="002C1327" w:rsidRPr="00C44D8C">
              <w:rPr>
                <w:sz w:val="16"/>
                <w:szCs w:val="16"/>
                <w:lang w:val="fr-FR"/>
              </w:rPr>
              <w:t xml:space="preserve"> </w:t>
            </w:r>
            <w:r w:rsidRPr="00C44D8C">
              <w:rPr>
                <w:sz w:val="16"/>
                <w:szCs w:val="16"/>
                <w:lang w:val="fr-FR"/>
              </w:rPr>
              <w:t>courriel</w:t>
            </w:r>
            <w:r w:rsidR="002C1327" w:rsidRPr="00C44D8C">
              <w:rPr>
                <w:sz w:val="16"/>
                <w:szCs w:val="16"/>
                <w:lang w:val="fr-FR"/>
              </w:rPr>
              <w:t xml:space="preserve">, </w:t>
            </w:r>
            <w:r w:rsidRPr="00C44D8C">
              <w:rPr>
                <w:sz w:val="16"/>
                <w:szCs w:val="16"/>
                <w:lang w:val="fr-FR"/>
              </w:rPr>
              <w:t>tél</w:t>
            </w:r>
            <w:r w:rsidR="002C1327" w:rsidRPr="00C44D8C">
              <w:rPr>
                <w:sz w:val="16"/>
                <w:szCs w:val="16"/>
                <w:lang w:val="fr-FR"/>
              </w:rPr>
              <w:t>.)</w:t>
            </w:r>
          </w:p>
        </w:tc>
        <w:tc>
          <w:tcPr>
            <w:tcW w:w="5386" w:type="dxa"/>
          </w:tcPr>
          <w:p w14:paraId="523FF879" w14:textId="77777777" w:rsidR="00B62564" w:rsidRPr="00C44D8C" w:rsidRDefault="00B62564" w:rsidP="00AF540B">
            <w:pPr>
              <w:spacing w:before="180" w:after="180"/>
              <w:rPr>
                <w:sz w:val="16"/>
                <w:szCs w:val="16"/>
                <w:lang w:val="fr-FR"/>
              </w:rPr>
            </w:pPr>
          </w:p>
        </w:tc>
      </w:tr>
      <w:tr w:rsidR="00B62564" w:rsidRPr="00D93BE3" w14:paraId="22E6BEEB" w14:textId="77777777" w:rsidTr="00AF540B">
        <w:tc>
          <w:tcPr>
            <w:tcW w:w="3794" w:type="dxa"/>
          </w:tcPr>
          <w:p w14:paraId="67AF4BDF" w14:textId="77777777" w:rsidR="00B62564" w:rsidRPr="00C44D8C" w:rsidRDefault="00156BE9" w:rsidP="00156BE9">
            <w:pPr>
              <w:spacing w:before="180" w:after="180"/>
              <w:rPr>
                <w:sz w:val="16"/>
                <w:szCs w:val="16"/>
                <w:lang w:val="fr-FR"/>
              </w:rPr>
            </w:pPr>
            <w:r w:rsidRPr="00C44D8C">
              <w:rPr>
                <w:sz w:val="16"/>
                <w:szCs w:val="16"/>
                <w:lang w:val="fr-FR"/>
              </w:rPr>
              <w:t>Candidature au titre du paragraphe</w:t>
            </w:r>
            <w:r w:rsidR="00F04C85" w:rsidRPr="00C44D8C">
              <w:rPr>
                <w:sz w:val="16"/>
                <w:szCs w:val="16"/>
                <w:lang w:val="fr-FR"/>
              </w:rPr>
              <w:t xml:space="preserve"> 2.2.1 </w:t>
            </w:r>
            <w:r w:rsidRPr="00C44D8C">
              <w:rPr>
                <w:sz w:val="16"/>
                <w:szCs w:val="16"/>
                <w:lang w:val="fr-FR"/>
              </w:rPr>
              <w:t>ou</w:t>
            </w:r>
            <w:r w:rsidR="00F04C85" w:rsidRPr="00C44D8C">
              <w:rPr>
                <w:sz w:val="16"/>
                <w:szCs w:val="16"/>
                <w:lang w:val="fr-FR"/>
              </w:rPr>
              <w:t xml:space="preserve"> </w:t>
            </w:r>
            <w:r w:rsidR="004A13F9" w:rsidRPr="00C44D8C">
              <w:rPr>
                <w:sz w:val="16"/>
                <w:szCs w:val="16"/>
                <w:lang w:val="fr-FR"/>
              </w:rPr>
              <w:t>2.2.3</w:t>
            </w:r>
          </w:p>
        </w:tc>
        <w:tc>
          <w:tcPr>
            <w:tcW w:w="5386" w:type="dxa"/>
          </w:tcPr>
          <w:p w14:paraId="4AFE8FFD" w14:textId="77777777" w:rsidR="00B62564" w:rsidRPr="00C44D8C" w:rsidRDefault="00B62564" w:rsidP="00AF540B">
            <w:pPr>
              <w:spacing w:before="180" w:after="180"/>
              <w:rPr>
                <w:sz w:val="16"/>
                <w:szCs w:val="16"/>
                <w:lang w:val="fr-FR"/>
              </w:rPr>
            </w:pPr>
          </w:p>
        </w:tc>
      </w:tr>
      <w:tr w:rsidR="00B62564" w:rsidRPr="002B7525" w14:paraId="626CB1E8" w14:textId="77777777" w:rsidTr="00AF540B">
        <w:tc>
          <w:tcPr>
            <w:tcW w:w="3794" w:type="dxa"/>
          </w:tcPr>
          <w:p w14:paraId="09370754" w14:textId="77777777" w:rsidR="00B62564" w:rsidRPr="00C44D8C" w:rsidRDefault="00156BE9" w:rsidP="002B7525">
            <w:pPr>
              <w:spacing w:before="180" w:after="180"/>
              <w:rPr>
                <w:sz w:val="16"/>
                <w:szCs w:val="16"/>
                <w:lang w:val="fr-FR"/>
              </w:rPr>
            </w:pPr>
            <w:r w:rsidRPr="00C44D8C">
              <w:rPr>
                <w:rFonts w:cstheme="minorHAnsi"/>
                <w:sz w:val="16"/>
                <w:szCs w:val="16"/>
                <w:lang w:val="fr-FR"/>
              </w:rPr>
              <w:t>Bref paragraphe comportant des informations</w:t>
            </w:r>
            <w:r w:rsidR="002B7525" w:rsidRPr="00C44D8C">
              <w:rPr>
                <w:rFonts w:cstheme="minorHAnsi"/>
                <w:sz w:val="16"/>
                <w:szCs w:val="16"/>
                <w:lang w:val="fr-FR"/>
              </w:rPr>
              <w:t xml:space="preserve"> générales sur le Gouvernement/la P</w:t>
            </w:r>
            <w:r w:rsidRPr="00C44D8C">
              <w:rPr>
                <w:rFonts w:cstheme="minorHAnsi"/>
                <w:sz w:val="16"/>
                <w:szCs w:val="16"/>
                <w:lang w:val="fr-FR"/>
              </w:rPr>
              <w:t>artie coopérante</w:t>
            </w:r>
            <w:r w:rsidR="00B62564" w:rsidRPr="00C44D8C">
              <w:rPr>
                <w:rFonts w:cstheme="minorHAnsi"/>
                <w:sz w:val="16"/>
                <w:szCs w:val="16"/>
                <w:lang w:val="fr-FR"/>
              </w:rPr>
              <w:t xml:space="preserve"> </w:t>
            </w:r>
            <w:r w:rsidRPr="00C44D8C">
              <w:rPr>
                <w:rFonts w:cstheme="minorHAnsi"/>
                <w:sz w:val="16"/>
                <w:szCs w:val="16"/>
                <w:lang w:val="fr-FR"/>
              </w:rPr>
              <w:t xml:space="preserve">et </w:t>
            </w:r>
            <w:r w:rsidR="00772032" w:rsidRPr="00C44D8C">
              <w:rPr>
                <w:rFonts w:cstheme="minorHAnsi"/>
                <w:sz w:val="16"/>
                <w:szCs w:val="16"/>
                <w:lang w:val="fr-FR"/>
              </w:rPr>
              <w:t>son</w:t>
            </w:r>
            <w:r w:rsidR="002B7525" w:rsidRPr="00C44D8C">
              <w:rPr>
                <w:rFonts w:cstheme="minorHAnsi"/>
                <w:sz w:val="16"/>
                <w:szCs w:val="16"/>
                <w:lang w:val="fr-FR"/>
              </w:rPr>
              <w:t xml:space="preserve"> intérêt pour devenir/c</w:t>
            </w:r>
            <w:r w:rsidRPr="00C44D8C">
              <w:rPr>
                <w:rFonts w:cstheme="minorHAnsi"/>
                <w:sz w:val="16"/>
                <w:szCs w:val="16"/>
                <w:lang w:val="fr-FR"/>
              </w:rPr>
              <w:t>ontinuer à être membre du JCB</w:t>
            </w:r>
            <w:r w:rsidR="00F04C85" w:rsidRPr="00C44D8C">
              <w:rPr>
                <w:rFonts w:cstheme="minorHAnsi"/>
                <w:sz w:val="16"/>
                <w:szCs w:val="16"/>
                <w:lang w:val="fr-FR"/>
              </w:rPr>
              <w:t xml:space="preserve">, </w:t>
            </w:r>
            <w:r w:rsidRPr="00C44D8C">
              <w:rPr>
                <w:rFonts w:cstheme="minorHAnsi"/>
                <w:sz w:val="16"/>
                <w:szCs w:val="16"/>
                <w:lang w:val="fr-FR"/>
              </w:rPr>
              <w:t>ainsi que le parcours du représentant désigné.</w:t>
            </w:r>
          </w:p>
        </w:tc>
        <w:tc>
          <w:tcPr>
            <w:tcW w:w="5386" w:type="dxa"/>
          </w:tcPr>
          <w:p w14:paraId="1F20DFB5" w14:textId="77777777" w:rsidR="00B62564" w:rsidRPr="002B7525" w:rsidRDefault="00156BE9" w:rsidP="00156BE9">
            <w:pPr>
              <w:spacing w:before="180" w:after="180"/>
              <w:rPr>
                <w:i/>
                <w:iCs/>
                <w:color w:val="808080" w:themeColor="background1" w:themeShade="80"/>
                <w:sz w:val="16"/>
                <w:szCs w:val="16"/>
                <w:lang w:val="fr-FR"/>
              </w:rPr>
            </w:pPr>
            <w:r w:rsidRPr="00C44D8C">
              <w:rPr>
                <w:i/>
                <w:iCs/>
                <w:color w:val="808080" w:themeColor="background1" w:themeShade="80"/>
                <w:sz w:val="16"/>
                <w:szCs w:val="16"/>
                <w:lang w:val="fr-FR"/>
              </w:rPr>
              <w:t>500 mots au maximum</w:t>
            </w:r>
          </w:p>
          <w:p w14:paraId="4B32F374" w14:textId="77777777" w:rsidR="007617A7" w:rsidRPr="002B7525" w:rsidRDefault="007617A7" w:rsidP="00AF540B">
            <w:pPr>
              <w:spacing w:before="180" w:after="180"/>
              <w:rPr>
                <w:i/>
                <w:iCs/>
                <w:color w:val="808080" w:themeColor="background1" w:themeShade="80"/>
                <w:sz w:val="16"/>
                <w:szCs w:val="16"/>
                <w:lang w:val="fr-FR"/>
              </w:rPr>
            </w:pPr>
          </w:p>
          <w:p w14:paraId="7CB274AA" w14:textId="77777777" w:rsidR="007617A7" w:rsidRDefault="007617A7" w:rsidP="00AF540B">
            <w:pPr>
              <w:spacing w:before="180" w:after="180"/>
              <w:rPr>
                <w:i/>
                <w:iCs/>
                <w:color w:val="808080" w:themeColor="background1" w:themeShade="80"/>
                <w:sz w:val="16"/>
                <w:szCs w:val="16"/>
                <w:lang w:val="fr-FR"/>
              </w:rPr>
            </w:pPr>
          </w:p>
          <w:p w14:paraId="6532A18E" w14:textId="77777777" w:rsidR="00C44D8C" w:rsidRPr="002B7525" w:rsidRDefault="00C44D8C" w:rsidP="00AF540B">
            <w:pPr>
              <w:spacing w:before="180" w:after="180"/>
              <w:rPr>
                <w:i/>
                <w:iCs/>
                <w:color w:val="808080" w:themeColor="background1" w:themeShade="80"/>
                <w:sz w:val="16"/>
                <w:szCs w:val="16"/>
                <w:lang w:val="fr-FR"/>
              </w:rPr>
            </w:pPr>
          </w:p>
        </w:tc>
      </w:tr>
    </w:tbl>
    <w:p w14:paraId="7EF1EBA4" w14:textId="77777777" w:rsidR="00B62564" w:rsidRPr="00552903" w:rsidRDefault="00B62564" w:rsidP="00B3240D">
      <w:pPr>
        <w:spacing w:after="0" w:line="240" w:lineRule="auto"/>
        <w:rPr>
          <w:lang w:val="fr-FR"/>
        </w:rPr>
      </w:pPr>
    </w:p>
    <w:sectPr w:rsidR="00B62564" w:rsidRPr="00552903" w:rsidSect="00B3240D">
      <w:endnotePr>
        <w:numFmt w:val="decimal"/>
      </w:endnotePr>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46B9" w14:textId="77777777" w:rsidR="00B62564" w:rsidRDefault="00B62564" w:rsidP="00B62564">
      <w:pPr>
        <w:spacing w:after="0" w:line="240" w:lineRule="auto"/>
      </w:pPr>
      <w:r>
        <w:separator/>
      </w:r>
    </w:p>
  </w:endnote>
  <w:endnote w:type="continuationSeparator" w:id="0">
    <w:p w14:paraId="06F7D3AA" w14:textId="77777777" w:rsidR="00B62564" w:rsidRDefault="00B62564" w:rsidP="00B62564">
      <w:pPr>
        <w:spacing w:after="0" w:line="240" w:lineRule="auto"/>
      </w:pPr>
      <w:r>
        <w:continuationSeparator/>
      </w:r>
    </w:p>
  </w:endnote>
  <w:endnote w:id="1">
    <w:p w14:paraId="31ABF19B" w14:textId="77777777" w:rsidR="008523FC" w:rsidRPr="00405FF9" w:rsidRDefault="008523FC" w:rsidP="000453E7">
      <w:pPr>
        <w:widowControl w:val="0"/>
        <w:tabs>
          <w:tab w:val="left" w:pos="284"/>
          <w:tab w:val="left" w:pos="540"/>
        </w:tabs>
        <w:spacing w:after="0" w:line="240" w:lineRule="auto"/>
        <w:ind w:left="284" w:hanging="284"/>
        <w:jc w:val="both"/>
        <w:rPr>
          <w:rFonts w:ascii="Calibri" w:hAnsi="Calibri" w:cs="Calibri"/>
          <w:bCs/>
          <w:sz w:val="18"/>
          <w:szCs w:val="18"/>
          <w:lang w:val="fr-FR"/>
        </w:rPr>
      </w:pPr>
      <w:r w:rsidRPr="00405FF9">
        <w:rPr>
          <w:rStyle w:val="EndnoteReference"/>
          <w:lang w:val="fr-FR"/>
        </w:rPr>
        <w:endnoteRef/>
      </w:r>
      <w:r w:rsidRPr="00405FF9">
        <w:rPr>
          <w:lang w:val="fr-FR"/>
        </w:rPr>
        <w:t xml:space="preserve"> </w:t>
      </w:r>
      <w:r w:rsidRPr="00405FF9">
        <w:rPr>
          <w:lang w:val="fr-FR"/>
        </w:rPr>
        <w:tab/>
      </w:r>
      <w:r>
        <w:rPr>
          <w:rFonts w:ascii="Calibri" w:hAnsi="Calibri" w:cs="Calibri"/>
          <w:b/>
          <w:sz w:val="18"/>
          <w:szCs w:val="18"/>
          <w:lang w:val="fr-FR"/>
        </w:rPr>
        <w:t>Catégories de membres</w:t>
      </w:r>
    </w:p>
    <w:p w14:paraId="2C6082BA" w14:textId="77777777" w:rsidR="008523FC" w:rsidRPr="00405FF9" w:rsidRDefault="008523FC" w:rsidP="002F6F67">
      <w:pPr>
        <w:tabs>
          <w:tab w:val="left" w:pos="1260"/>
        </w:tabs>
        <w:spacing w:after="0" w:line="240" w:lineRule="auto"/>
        <w:ind w:left="1260" w:hanging="720"/>
        <w:jc w:val="both"/>
        <w:rPr>
          <w:rFonts w:ascii="Calibri" w:hAnsi="Calibri" w:cs="Calibri"/>
          <w:sz w:val="18"/>
          <w:szCs w:val="18"/>
          <w:lang w:val="fr-FR"/>
        </w:rPr>
      </w:pPr>
      <w:r w:rsidRPr="00405FF9">
        <w:rPr>
          <w:rFonts w:ascii="Calibri" w:hAnsi="Calibri" w:cs="Calibri"/>
          <w:sz w:val="18"/>
          <w:szCs w:val="18"/>
          <w:lang w:val="fr-FR"/>
        </w:rPr>
        <w:t>2.2.1</w:t>
      </w:r>
      <w:r w:rsidRPr="00405FF9">
        <w:rPr>
          <w:rFonts w:ascii="Calibri" w:hAnsi="Calibri" w:cs="Calibri"/>
          <w:sz w:val="18"/>
          <w:szCs w:val="18"/>
          <w:lang w:val="fr-FR"/>
        </w:rPr>
        <w:tab/>
        <w:t>Douze représentants des gouvernements contribuant aux ressources du Programme spécial, choisis par les contributeurs au Programme spécial. Chacun de ces représentants représentera son gouvernement, mais pourra aussi représenter un groupe de mandants constitué par les gouvernements entrant dans cette même catégorie de membres. Chaque groupe de mandants élaborera sa propre procédure pour désigner son représentant au Conseil. Si un gouvernement a l’intention de siéger au Conseil en représentant également un groupe de mandants, il devra l’indiquer dans sa demande, étant entendu que chaque gouvernement participant à ce groupe de mandants aura le droit d’occuper le poste de représentant de ce groupe par roulement à toute session du JCB.</w:t>
      </w:r>
    </w:p>
    <w:p w14:paraId="0D83F4FC" w14:textId="77777777" w:rsidR="008523FC" w:rsidRPr="00405FF9" w:rsidRDefault="008523FC" w:rsidP="002F6F67">
      <w:pPr>
        <w:tabs>
          <w:tab w:val="left" w:pos="1260"/>
        </w:tabs>
        <w:spacing w:after="0" w:line="240" w:lineRule="auto"/>
        <w:ind w:left="1260" w:hanging="720"/>
        <w:jc w:val="both"/>
        <w:rPr>
          <w:rFonts w:ascii="Calibri" w:hAnsi="Calibri" w:cs="Calibri"/>
          <w:sz w:val="18"/>
          <w:szCs w:val="18"/>
          <w:lang w:val="fr-FR"/>
        </w:rPr>
      </w:pPr>
      <w:r w:rsidRPr="00405FF9">
        <w:rPr>
          <w:rFonts w:ascii="Calibri" w:hAnsi="Calibri" w:cs="Calibri"/>
          <w:sz w:val="18"/>
          <w:szCs w:val="18"/>
          <w:lang w:val="fr-FR"/>
        </w:rPr>
        <w:t>2.2.2</w:t>
      </w:r>
      <w:r w:rsidRPr="00405FF9">
        <w:rPr>
          <w:rFonts w:ascii="Calibri" w:hAnsi="Calibri" w:cs="Calibri"/>
          <w:sz w:val="18"/>
          <w:szCs w:val="18"/>
          <w:lang w:val="fr-FR"/>
        </w:rPr>
        <w:tab/>
        <w:t xml:space="preserve">Six représentants de gouvernements choisis par les comités régionaux de l’OMS parmi les pays directement touchés par les maladies faisant l’objet du Programme spécial ou les pays fournissant un appui technique ou scientifique au Programme spécial. </w:t>
      </w:r>
    </w:p>
    <w:p w14:paraId="1A5A321A" w14:textId="77777777" w:rsidR="008523FC" w:rsidRPr="00405FF9" w:rsidRDefault="008523FC" w:rsidP="0000558F">
      <w:pPr>
        <w:tabs>
          <w:tab w:val="left" w:pos="1260"/>
        </w:tabs>
        <w:spacing w:after="0" w:line="240" w:lineRule="auto"/>
        <w:ind w:left="1260" w:hanging="720"/>
        <w:jc w:val="both"/>
        <w:rPr>
          <w:rFonts w:ascii="Calibri" w:hAnsi="Calibri" w:cs="Calibri"/>
          <w:sz w:val="18"/>
          <w:szCs w:val="18"/>
          <w:lang w:val="fr-FR"/>
        </w:rPr>
      </w:pPr>
      <w:r w:rsidRPr="00405FF9">
        <w:rPr>
          <w:rFonts w:ascii="Calibri" w:hAnsi="Calibri" w:cs="Calibri"/>
          <w:sz w:val="18"/>
          <w:szCs w:val="18"/>
          <w:lang w:val="fr-FR"/>
        </w:rPr>
        <w:t>2.2.3</w:t>
      </w:r>
      <w:r w:rsidRPr="00405FF9">
        <w:rPr>
          <w:rFonts w:ascii="Calibri" w:hAnsi="Calibri" w:cs="Calibri"/>
          <w:sz w:val="18"/>
          <w:szCs w:val="18"/>
          <w:lang w:val="fr-FR"/>
        </w:rPr>
        <w:tab/>
        <w:t>Six membres,</w:t>
      </w:r>
      <w:r>
        <w:rPr>
          <w:rFonts w:ascii="Calibri" w:hAnsi="Calibri" w:cs="Calibri"/>
          <w:sz w:val="18"/>
          <w:szCs w:val="18"/>
          <w:lang w:val="fr-FR"/>
        </w:rPr>
        <w:t xml:space="preserve"> </w:t>
      </w:r>
      <w:r w:rsidRPr="00405FF9">
        <w:rPr>
          <w:rFonts w:ascii="Calibri" w:hAnsi="Calibri" w:cs="Calibri"/>
          <w:sz w:val="18"/>
          <w:szCs w:val="18"/>
          <w:lang w:val="fr-FR"/>
        </w:rPr>
        <w:t>désignés par le JCB lui-même, parmi les Parties coopérantes restantes.</w:t>
      </w:r>
    </w:p>
    <w:p w14:paraId="1140DF06" w14:textId="77777777" w:rsidR="008523FC" w:rsidRPr="00405FF9" w:rsidRDefault="008523FC" w:rsidP="002F6F67">
      <w:pPr>
        <w:tabs>
          <w:tab w:val="left" w:pos="1260"/>
        </w:tabs>
        <w:spacing w:after="120" w:line="240" w:lineRule="auto"/>
        <w:ind w:left="1259" w:hanging="720"/>
        <w:jc w:val="both"/>
        <w:rPr>
          <w:sz w:val="18"/>
          <w:szCs w:val="18"/>
          <w:lang w:val="fr-FR"/>
        </w:rPr>
      </w:pPr>
      <w:r w:rsidRPr="00405FF9">
        <w:rPr>
          <w:sz w:val="18"/>
          <w:szCs w:val="18"/>
          <w:lang w:val="fr-FR"/>
        </w:rPr>
        <w:t>2.2.4</w:t>
      </w:r>
      <w:r w:rsidRPr="00405FF9">
        <w:rPr>
          <w:sz w:val="18"/>
          <w:szCs w:val="18"/>
          <w:lang w:val="fr-FR"/>
        </w:rPr>
        <w:tab/>
        <w:t xml:space="preserve">Les quatre institutions </w:t>
      </w:r>
      <w:proofErr w:type="spellStart"/>
      <w:r w:rsidRPr="00405FF9">
        <w:rPr>
          <w:sz w:val="18"/>
          <w:szCs w:val="18"/>
          <w:lang w:val="fr-FR"/>
        </w:rPr>
        <w:t>coparrainantes</w:t>
      </w:r>
      <w:proofErr w:type="spellEnd"/>
      <w:r w:rsidRPr="00405FF9">
        <w:rPr>
          <w:sz w:val="18"/>
          <w:szCs w:val="18"/>
          <w:lang w:val="fr-FR"/>
        </w:rPr>
        <w:t xml:space="preserve"> du Programme spécial.</w:t>
      </w:r>
    </w:p>
  </w:endnote>
  <w:endnote w:id="2">
    <w:p w14:paraId="00B898EA" w14:textId="6E768B85" w:rsidR="008523FC" w:rsidRPr="00597108" w:rsidRDefault="008523FC" w:rsidP="00597108">
      <w:pPr>
        <w:pStyle w:val="EndnoteText"/>
        <w:tabs>
          <w:tab w:val="left" w:pos="284"/>
        </w:tabs>
        <w:spacing w:after="120"/>
        <w:ind w:left="284" w:hanging="284"/>
        <w:jc w:val="both"/>
        <w:rPr>
          <w:sz w:val="18"/>
          <w:szCs w:val="18"/>
          <w:lang w:val="fr-FR"/>
        </w:rPr>
      </w:pPr>
      <w:r w:rsidRPr="00597108">
        <w:rPr>
          <w:rStyle w:val="EndnoteReference"/>
          <w:sz w:val="18"/>
          <w:szCs w:val="18"/>
          <w:lang w:val="fr-FR"/>
        </w:rPr>
        <w:endnoteRef/>
      </w:r>
      <w:r w:rsidRPr="00597108">
        <w:rPr>
          <w:sz w:val="18"/>
          <w:szCs w:val="18"/>
          <w:lang w:val="fr-FR"/>
        </w:rPr>
        <w:t xml:space="preserve"> </w:t>
      </w:r>
      <w:r w:rsidRPr="00597108">
        <w:rPr>
          <w:sz w:val="18"/>
          <w:szCs w:val="18"/>
          <w:lang w:val="fr-FR"/>
        </w:rPr>
        <w:tab/>
        <w:t xml:space="preserve">Les candidatures doivent être adressées au : </w:t>
      </w:r>
      <w:bookmarkStart w:id="0" w:name="_Hlk5803131"/>
      <w:r w:rsidRPr="00597108">
        <w:rPr>
          <w:rFonts w:cstheme="minorHAnsi"/>
          <w:sz w:val="18"/>
          <w:szCs w:val="18"/>
          <w:lang w:val="fr-FR"/>
        </w:rPr>
        <w:t>D</w:t>
      </w:r>
      <w:r w:rsidRPr="00597108">
        <w:rPr>
          <w:rFonts w:cstheme="minorHAnsi"/>
          <w:sz w:val="18"/>
          <w:szCs w:val="18"/>
          <w:vertAlign w:val="superscript"/>
          <w:lang w:val="fr-FR"/>
        </w:rPr>
        <w:t xml:space="preserve">re </w:t>
      </w:r>
      <w:r w:rsidR="00D93BE3">
        <w:rPr>
          <w:rFonts w:cstheme="minorHAnsi"/>
          <w:sz w:val="18"/>
          <w:szCs w:val="18"/>
          <w:lang w:val="fr-FR"/>
        </w:rPr>
        <w:t>Sylvie Briand</w:t>
      </w:r>
      <w:r>
        <w:rPr>
          <w:rFonts w:cstheme="minorHAnsi"/>
          <w:sz w:val="18"/>
          <w:szCs w:val="18"/>
          <w:lang w:val="fr-FR"/>
        </w:rPr>
        <w:t xml:space="preserve"> </w:t>
      </w:r>
      <w:r w:rsidRPr="00C44D8C">
        <w:rPr>
          <w:sz w:val="18"/>
          <w:szCs w:val="18"/>
          <w:lang w:val="fr-FR"/>
        </w:rPr>
        <w:sym w:font="Symbol" w:char="F07C"/>
      </w:r>
      <w:r>
        <w:rPr>
          <w:sz w:val="18"/>
          <w:szCs w:val="18"/>
          <w:lang w:val="fr-FR"/>
        </w:rPr>
        <w:t xml:space="preserve"> </w:t>
      </w:r>
      <w:r>
        <w:rPr>
          <w:rFonts w:cstheme="minorHAnsi"/>
          <w:sz w:val="18"/>
          <w:szCs w:val="18"/>
          <w:lang w:val="fr-FR"/>
        </w:rPr>
        <w:t xml:space="preserve">Scientifique en chef </w:t>
      </w:r>
      <w:r w:rsidRPr="00C44D8C">
        <w:rPr>
          <w:sz w:val="18"/>
          <w:szCs w:val="18"/>
          <w:lang w:val="fr-FR"/>
        </w:rPr>
        <w:sym w:font="Symbol" w:char="F07C"/>
      </w:r>
      <w:r>
        <w:rPr>
          <w:sz w:val="18"/>
          <w:szCs w:val="18"/>
          <w:lang w:val="fr-FR"/>
        </w:rPr>
        <w:t xml:space="preserve"> </w:t>
      </w:r>
      <w:r w:rsidRPr="00597108">
        <w:rPr>
          <w:rFonts w:cstheme="minorHAnsi"/>
          <w:sz w:val="18"/>
          <w:szCs w:val="18"/>
          <w:lang w:val="fr-FR"/>
        </w:rPr>
        <w:t>Coordonnatrice du Programme spécial TDR</w:t>
      </w:r>
      <w:bookmarkEnd w:id="0"/>
      <w:r w:rsidRPr="00C44D8C">
        <w:rPr>
          <w:sz w:val="18"/>
          <w:szCs w:val="18"/>
          <w:lang w:val="fr-FR"/>
        </w:rPr>
        <w:t xml:space="preserve"> </w:t>
      </w:r>
      <w:r w:rsidRPr="00C44D8C">
        <w:rPr>
          <w:sz w:val="18"/>
          <w:szCs w:val="18"/>
          <w:lang w:val="fr-FR"/>
        </w:rPr>
        <w:sym w:font="Symbol" w:char="F07C"/>
      </w:r>
      <w:r w:rsidRPr="00C44D8C">
        <w:rPr>
          <w:sz w:val="18"/>
          <w:szCs w:val="18"/>
          <w:lang w:val="fr-FR"/>
        </w:rPr>
        <w:t xml:space="preserve"> Organisation mondiale de la Santé </w:t>
      </w:r>
      <w:r w:rsidRPr="00C44D8C">
        <w:rPr>
          <w:sz w:val="18"/>
          <w:szCs w:val="18"/>
          <w:lang w:val="fr-FR"/>
        </w:rPr>
        <w:sym w:font="Symbol" w:char="F07C"/>
      </w:r>
      <w:r w:rsidRPr="00C44D8C">
        <w:rPr>
          <w:sz w:val="18"/>
          <w:szCs w:val="18"/>
          <w:lang w:val="fr-FR"/>
        </w:rPr>
        <w:t xml:space="preserve"> 20 Avenue Appia </w:t>
      </w:r>
      <w:r w:rsidRPr="00C44D8C">
        <w:rPr>
          <w:sz w:val="18"/>
          <w:szCs w:val="18"/>
          <w:lang w:val="fr-FR"/>
        </w:rPr>
        <w:sym w:font="Symbol" w:char="F07C"/>
      </w:r>
      <w:r w:rsidRPr="00C44D8C">
        <w:rPr>
          <w:sz w:val="18"/>
          <w:szCs w:val="18"/>
          <w:lang w:val="fr-FR"/>
        </w:rPr>
        <w:t xml:space="preserve"> 1211 Genève 27 </w:t>
      </w:r>
      <w:r w:rsidRPr="00C44D8C">
        <w:rPr>
          <w:sz w:val="18"/>
          <w:szCs w:val="18"/>
          <w:lang w:val="fr-FR"/>
        </w:rPr>
        <w:sym w:font="Symbol" w:char="F07C"/>
      </w:r>
      <w:r w:rsidRPr="00C44D8C">
        <w:rPr>
          <w:sz w:val="18"/>
          <w:szCs w:val="18"/>
          <w:lang w:val="fr-FR"/>
        </w:rPr>
        <w:t xml:space="preserve"> Suisse. Une copie scannée envoyée par courriel à </w:t>
      </w:r>
      <w:hyperlink r:id="rId1" w:history="1">
        <w:r w:rsidR="00D93BE3" w:rsidRPr="00002C28">
          <w:rPr>
            <w:rStyle w:val="Hyperlink"/>
            <w:sz w:val="18"/>
            <w:szCs w:val="18"/>
            <w:lang w:val="fr-FR"/>
          </w:rPr>
          <w:t>jcb@who.int</w:t>
        </w:r>
      </w:hyperlink>
      <w:r w:rsidRPr="00C44D8C">
        <w:rPr>
          <w:sz w:val="18"/>
          <w:szCs w:val="18"/>
          <w:lang w:val="fr-FR"/>
        </w:rPr>
        <w:t xml:space="preserve"> et reçue avant la date limite suffit. La lettre originale n’est pas requise. </w:t>
      </w:r>
    </w:p>
  </w:endnote>
  <w:endnote w:id="3">
    <w:p w14:paraId="44CEF12B" w14:textId="77777777" w:rsidR="008523FC" w:rsidRPr="00405FF9" w:rsidRDefault="008523FC" w:rsidP="00405FF9">
      <w:pPr>
        <w:pStyle w:val="EndnoteText"/>
        <w:tabs>
          <w:tab w:val="left" w:pos="284"/>
        </w:tabs>
        <w:ind w:left="284" w:hanging="284"/>
        <w:jc w:val="both"/>
        <w:rPr>
          <w:rFonts w:ascii="Calibri" w:hAnsi="Calibri" w:cs="Calibri"/>
          <w:sz w:val="18"/>
          <w:szCs w:val="18"/>
          <w:lang w:val="fr-FR"/>
        </w:rPr>
      </w:pPr>
      <w:r w:rsidRPr="00C44D8C">
        <w:rPr>
          <w:rStyle w:val="EndnoteReference"/>
          <w:rFonts w:ascii="Calibri" w:hAnsi="Calibri" w:cs="Calibri"/>
          <w:sz w:val="18"/>
          <w:szCs w:val="18"/>
          <w:lang w:val="fr-FR"/>
        </w:rPr>
        <w:endnoteRef/>
      </w:r>
      <w:r w:rsidRPr="00C44D8C">
        <w:rPr>
          <w:rFonts w:ascii="Calibri" w:hAnsi="Calibri" w:cs="Calibri"/>
          <w:sz w:val="18"/>
          <w:szCs w:val="18"/>
          <w:lang w:val="fr-FR"/>
        </w:rPr>
        <w:t xml:space="preserve"> </w:t>
      </w:r>
      <w:r w:rsidRPr="00C44D8C">
        <w:rPr>
          <w:rFonts w:ascii="Calibri" w:hAnsi="Calibri" w:cs="Calibri"/>
          <w:sz w:val="18"/>
          <w:szCs w:val="18"/>
          <w:lang w:val="fr-FR"/>
        </w:rPr>
        <w:tab/>
        <w:t>Les candidatures au titre du paragraphe 2.2.3 du Protocole d’accord peuvent être soumises par des gouvernements, mais aussi par des organisations intergouvernementales répondant à la définition des Parties coopérantes telle qu’elle figure au paragraphe 1.2 du Protocole d’accord. Les critères pour être Partie coopérante sont que l'organisation devrait : (i) être dotée d'une constitution ou document fondamental analogue, d'un siège permanent, d'un organe directeur, d'une structure administrative, et sera habilitée à parler au nom de ses membres par l'entremise de ses représentants officiels ; (ii) être par nature internationale ou au moins régionale ; (iii) être à but non lucratif et plus</w:t>
      </w:r>
      <w:r w:rsidRPr="00405FF9">
        <w:rPr>
          <w:rFonts w:ascii="Calibri" w:hAnsi="Calibri" w:cs="Calibri"/>
          <w:sz w:val="18"/>
          <w:szCs w:val="18"/>
          <w:lang w:val="fr-FR"/>
        </w:rPr>
        <w:t xml:space="preserve"> généralement exempte de toute visée de nature essentiellement commerciale ou lucrative</w:t>
      </w:r>
      <w:r>
        <w:rPr>
          <w:rFonts w:ascii="Calibri" w:hAnsi="Calibri" w:cs="Calibri"/>
          <w:sz w:val="18"/>
          <w:szCs w:val="18"/>
          <w:lang w:val="fr-FR"/>
        </w:rPr>
        <w:t> </w:t>
      </w:r>
      <w:r w:rsidRPr="00405FF9">
        <w:rPr>
          <w:rFonts w:ascii="Calibri" w:hAnsi="Calibri" w:cs="Calibri"/>
          <w:sz w:val="18"/>
          <w:szCs w:val="18"/>
          <w:lang w:val="fr-FR"/>
        </w:rPr>
        <w:t>; (iv) les objectifs et les activités de l'organisation devraient être en harmonie avec l'esprit, les fins et les principes du Programme spécial et de l'OMS agissant en tant qu'Organisation chargée de l’exécution</w:t>
      </w:r>
      <w:r>
        <w:rPr>
          <w:rFonts w:ascii="Calibri" w:hAnsi="Calibri" w:cs="Calibri"/>
          <w:sz w:val="18"/>
          <w:szCs w:val="18"/>
          <w:lang w:val="fr-FR"/>
        </w:rPr>
        <w:t> </w:t>
      </w:r>
      <w:r w:rsidRPr="00405FF9">
        <w:rPr>
          <w:rFonts w:ascii="Calibri" w:hAnsi="Calibri" w:cs="Calibri"/>
          <w:sz w:val="18"/>
          <w:szCs w:val="18"/>
          <w:lang w:val="fr-FR"/>
        </w:rPr>
        <w:t>; (v) être active ou avoir un but caritatif dans le domaine des maladies revêtant une importance prioritaire pour le Programme spécial</w:t>
      </w:r>
      <w:r>
        <w:rPr>
          <w:rFonts w:ascii="Calibri" w:hAnsi="Calibri" w:cs="Calibri"/>
          <w:sz w:val="18"/>
          <w:szCs w:val="18"/>
          <w:lang w:val="fr-FR"/>
        </w:rPr>
        <w:t> </w:t>
      </w:r>
      <w:r w:rsidRPr="00405FF9">
        <w:rPr>
          <w:rFonts w:ascii="Calibri" w:hAnsi="Calibri" w:cs="Calibri"/>
          <w:sz w:val="18"/>
          <w:szCs w:val="18"/>
          <w:lang w:val="fr-FR"/>
        </w:rPr>
        <w:t>; (vi) pouvoir prétendre au statut de Partie coopérante et avoir participé à au moins une session du JCB en qualité d'observateur</w:t>
      </w:r>
      <w:r>
        <w:rPr>
          <w:rFonts w:ascii="Calibri" w:hAnsi="Calibri" w:cs="Calibri"/>
          <w:sz w:val="18"/>
          <w:szCs w:val="18"/>
          <w:lang w:val="fr-FR"/>
        </w:rPr>
        <w:t> </w:t>
      </w:r>
      <w:r w:rsidRPr="00405FF9">
        <w:rPr>
          <w:rFonts w:ascii="Calibri" w:hAnsi="Calibri" w:cs="Calibri"/>
          <w:sz w:val="18"/>
          <w:szCs w:val="18"/>
          <w:lang w:val="fr-FR"/>
        </w:rPr>
        <w:t>; (vii) l'organisation ne devrait pas recevoir de fonds du Programme spécial pendant la durée de son mandat au JCB. Les demandes d'organisations non gouvernementales et intergouvernementales basées dans un pays en développement qui remplissent les critères ci-dessus seront particulièrement encouragées.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F086" w14:textId="77777777" w:rsidR="00B62564" w:rsidRDefault="00B62564" w:rsidP="00B62564">
      <w:pPr>
        <w:spacing w:after="0" w:line="240" w:lineRule="auto"/>
      </w:pPr>
      <w:r>
        <w:separator/>
      </w:r>
    </w:p>
  </w:footnote>
  <w:footnote w:type="continuationSeparator" w:id="0">
    <w:p w14:paraId="117B097C" w14:textId="77777777" w:rsidR="00B62564" w:rsidRDefault="00B62564" w:rsidP="00B62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303B"/>
    <w:multiLevelType w:val="hybridMultilevel"/>
    <w:tmpl w:val="D8141342"/>
    <w:lvl w:ilvl="0" w:tplc="31107996">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81B0C"/>
    <w:multiLevelType w:val="hybridMultilevel"/>
    <w:tmpl w:val="B54A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9B4E4D"/>
    <w:multiLevelType w:val="hybridMultilevel"/>
    <w:tmpl w:val="62AA8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4510FC"/>
    <w:multiLevelType w:val="hybridMultilevel"/>
    <w:tmpl w:val="0C8CC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279221">
    <w:abstractNumId w:val="3"/>
  </w:num>
  <w:num w:numId="2" w16cid:durableId="1555846162">
    <w:abstractNumId w:val="2"/>
  </w:num>
  <w:num w:numId="3" w16cid:durableId="1647125981">
    <w:abstractNumId w:val="1"/>
  </w:num>
  <w:num w:numId="4" w16cid:durableId="188351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A63"/>
    <w:rsid w:val="0000558F"/>
    <w:rsid w:val="000453E7"/>
    <w:rsid w:val="000E3EFE"/>
    <w:rsid w:val="00131B48"/>
    <w:rsid w:val="00156BE9"/>
    <w:rsid w:val="00171316"/>
    <w:rsid w:val="00195B26"/>
    <w:rsid w:val="002026F7"/>
    <w:rsid w:val="0022598D"/>
    <w:rsid w:val="002401ED"/>
    <w:rsid w:val="002B7525"/>
    <w:rsid w:val="002C1327"/>
    <w:rsid w:val="002F6F67"/>
    <w:rsid w:val="0036183D"/>
    <w:rsid w:val="00405FF9"/>
    <w:rsid w:val="0040689A"/>
    <w:rsid w:val="00452A63"/>
    <w:rsid w:val="004A13F9"/>
    <w:rsid w:val="005159E8"/>
    <w:rsid w:val="00552903"/>
    <w:rsid w:val="005950F7"/>
    <w:rsid w:val="00597108"/>
    <w:rsid w:val="007617A7"/>
    <w:rsid w:val="00772032"/>
    <w:rsid w:val="007910BF"/>
    <w:rsid w:val="007A6019"/>
    <w:rsid w:val="008467D3"/>
    <w:rsid w:val="008523FC"/>
    <w:rsid w:val="009E2D60"/>
    <w:rsid w:val="00A53904"/>
    <w:rsid w:val="00A7707C"/>
    <w:rsid w:val="00A80357"/>
    <w:rsid w:val="00AF540B"/>
    <w:rsid w:val="00B12349"/>
    <w:rsid w:val="00B3240D"/>
    <w:rsid w:val="00B62564"/>
    <w:rsid w:val="00B86D76"/>
    <w:rsid w:val="00BE5482"/>
    <w:rsid w:val="00C44D8C"/>
    <w:rsid w:val="00CC67FA"/>
    <w:rsid w:val="00CF01D2"/>
    <w:rsid w:val="00D66104"/>
    <w:rsid w:val="00D670D7"/>
    <w:rsid w:val="00D770A7"/>
    <w:rsid w:val="00D93BE3"/>
    <w:rsid w:val="00F04C85"/>
    <w:rsid w:val="00F141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879E"/>
  <w15:docId w15:val="{1B8E8E5D-F3EE-443B-A282-49C7ACB3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2564"/>
    <w:pPr>
      <w:spacing w:after="0" w:line="240" w:lineRule="auto"/>
    </w:pPr>
    <w:rPr>
      <w:sz w:val="20"/>
      <w:szCs w:val="20"/>
    </w:rPr>
  </w:style>
  <w:style w:type="character" w:customStyle="1" w:styleId="FootnoteTextChar">
    <w:name w:val="Footnote Text Char"/>
    <w:basedOn w:val="DefaultParagraphFont"/>
    <w:link w:val="FootnoteText"/>
    <w:uiPriority w:val="99"/>
    <w:rsid w:val="00B62564"/>
    <w:rPr>
      <w:sz w:val="20"/>
      <w:szCs w:val="20"/>
    </w:rPr>
  </w:style>
  <w:style w:type="character" w:styleId="FootnoteReference">
    <w:name w:val="footnote reference"/>
    <w:basedOn w:val="DefaultParagraphFont"/>
    <w:uiPriority w:val="99"/>
    <w:unhideWhenUsed/>
    <w:rsid w:val="00B62564"/>
    <w:rPr>
      <w:vertAlign w:val="superscript"/>
    </w:rPr>
  </w:style>
  <w:style w:type="table" w:styleId="TableGrid">
    <w:name w:val="Table Grid"/>
    <w:basedOn w:val="TableNormal"/>
    <w:uiPriority w:val="59"/>
    <w:rsid w:val="00B6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95B26"/>
    <w:rPr>
      <w:sz w:val="16"/>
      <w:szCs w:val="16"/>
    </w:rPr>
  </w:style>
  <w:style w:type="paragraph" w:styleId="CommentText">
    <w:name w:val="annotation text"/>
    <w:basedOn w:val="Normal"/>
    <w:link w:val="CommentTextChar"/>
    <w:uiPriority w:val="99"/>
    <w:semiHidden/>
    <w:unhideWhenUsed/>
    <w:rsid w:val="00195B26"/>
    <w:pPr>
      <w:spacing w:line="240" w:lineRule="auto"/>
    </w:pPr>
    <w:rPr>
      <w:sz w:val="20"/>
      <w:szCs w:val="20"/>
    </w:rPr>
  </w:style>
  <w:style w:type="character" w:customStyle="1" w:styleId="CommentTextChar">
    <w:name w:val="Comment Text Char"/>
    <w:basedOn w:val="DefaultParagraphFont"/>
    <w:link w:val="CommentText"/>
    <w:uiPriority w:val="99"/>
    <w:semiHidden/>
    <w:rsid w:val="00195B26"/>
    <w:rPr>
      <w:sz w:val="20"/>
      <w:szCs w:val="20"/>
    </w:rPr>
  </w:style>
  <w:style w:type="paragraph" w:styleId="CommentSubject">
    <w:name w:val="annotation subject"/>
    <w:basedOn w:val="CommentText"/>
    <w:next w:val="CommentText"/>
    <w:link w:val="CommentSubjectChar"/>
    <w:uiPriority w:val="99"/>
    <w:semiHidden/>
    <w:unhideWhenUsed/>
    <w:rsid w:val="00195B26"/>
    <w:rPr>
      <w:b/>
      <w:bCs/>
    </w:rPr>
  </w:style>
  <w:style w:type="character" w:customStyle="1" w:styleId="CommentSubjectChar">
    <w:name w:val="Comment Subject Char"/>
    <w:basedOn w:val="CommentTextChar"/>
    <w:link w:val="CommentSubject"/>
    <w:uiPriority w:val="99"/>
    <w:semiHidden/>
    <w:rsid w:val="00195B26"/>
    <w:rPr>
      <w:b/>
      <w:bCs/>
      <w:sz w:val="20"/>
      <w:szCs w:val="20"/>
    </w:rPr>
  </w:style>
  <w:style w:type="paragraph" w:styleId="BalloonText">
    <w:name w:val="Balloon Text"/>
    <w:basedOn w:val="Normal"/>
    <w:link w:val="BalloonTextChar"/>
    <w:uiPriority w:val="99"/>
    <w:semiHidden/>
    <w:unhideWhenUsed/>
    <w:rsid w:val="00195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B26"/>
    <w:rPr>
      <w:rFonts w:ascii="Tahoma" w:hAnsi="Tahoma" w:cs="Tahoma"/>
      <w:sz w:val="16"/>
      <w:szCs w:val="16"/>
    </w:rPr>
  </w:style>
  <w:style w:type="character" w:styleId="Hyperlink">
    <w:name w:val="Hyperlink"/>
    <w:basedOn w:val="DefaultParagraphFont"/>
    <w:uiPriority w:val="99"/>
    <w:unhideWhenUsed/>
    <w:rsid w:val="0022598D"/>
    <w:rPr>
      <w:color w:val="0000FF" w:themeColor="hyperlink"/>
      <w:u w:val="single"/>
    </w:rPr>
  </w:style>
  <w:style w:type="character" w:customStyle="1" w:styleId="Heading1Char">
    <w:name w:val="Heading 1 Char"/>
    <w:aliases w:val="HEADING Char"/>
    <w:basedOn w:val="DefaultParagraphFont"/>
    <w:locked/>
    <w:rsid w:val="00597108"/>
    <w:rPr>
      <w:rFonts w:ascii="Cambria" w:eastAsia="MS ????" w:hAnsi="Cambria"/>
      <w:b/>
      <w:bCs/>
      <w:noProof/>
      <w:color w:val="345A8A"/>
      <w:sz w:val="32"/>
      <w:szCs w:val="32"/>
      <w:shd w:val="clear" w:color="auto" w:fill="DBE5F1" w:themeFill="accent1" w:themeFillTint="33"/>
      <w:lang w:val="en-GB"/>
    </w:rPr>
  </w:style>
  <w:style w:type="paragraph" w:styleId="EndnoteText">
    <w:name w:val="endnote text"/>
    <w:basedOn w:val="Normal"/>
    <w:link w:val="EndnoteTextChar"/>
    <w:uiPriority w:val="99"/>
    <w:semiHidden/>
    <w:unhideWhenUsed/>
    <w:rsid w:val="008523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3FC"/>
    <w:rPr>
      <w:sz w:val="20"/>
      <w:szCs w:val="20"/>
    </w:rPr>
  </w:style>
  <w:style w:type="character" w:styleId="EndnoteReference">
    <w:name w:val="endnote reference"/>
    <w:basedOn w:val="DefaultParagraphFont"/>
    <w:uiPriority w:val="99"/>
    <w:semiHidden/>
    <w:unhideWhenUsed/>
    <w:rsid w:val="008523FC"/>
    <w:rPr>
      <w:vertAlign w:val="superscript"/>
    </w:rPr>
  </w:style>
  <w:style w:type="character" w:styleId="UnresolvedMention">
    <w:name w:val="Unresolved Mention"/>
    <w:basedOn w:val="DefaultParagraphFont"/>
    <w:uiPriority w:val="99"/>
    <w:semiHidden/>
    <w:unhideWhenUsed/>
    <w:rsid w:val="00D9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11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tdr/about/governance/documents/jcb_tors_jcb36_2013.pdf?u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jcb@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3A36-730F-4DEB-A3BE-BC3B7FCF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1008</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COZE, Christine</dc:creator>
  <cp:lastModifiedBy>SUDER-DAYAO, Izabela</cp:lastModifiedBy>
  <cp:revision>12</cp:revision>
  <cp:lastPrinted>2018-04-13T14:20:00Z</cp:lastPrinted>
  <dcterms:created xsi:type="dcterms:W3CDTF">2018-04-13T14:19:00Z</dcterms:created>
  <dcterms:modified xsi:type="dcterms:W3CDTF">2026-02-10T13:32:00Z</dcterms:modified>
</cp:coreProperties>
</file>